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-88265</wp:posOffset>
            </wp:positionH>
            <wp:positionV relativeFrom="margin">
              <wp:posOffset>212090</wp:posOffset>
            </wp:positionV>
            <wp:extent cx="1261110" cy="791845"/>
            <wp:effectExtent l="19050" t="0" r="0" b="0"/>
            <wp:wrapSquare wrapText="bothSides"/>
            <wp:docPr id="3" name="图片 6" descr="ChinaSkill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ChinaSkill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t>20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2</w:t>
      </w:r>
      <w:r>
        <w:rPr>
          <w:rFonts w:hint="eastAsia" w:ascii="黑体" w:hAnsi="黑体" w:eastAsia="黑体" w:cs="黑体"/>
          <w:bCs/>
          <w:color w:val="000000"/>
          <w:sz w:val="48"/>
          <w:szCs w:val="48"/>
          <w:lang w:val="en-US" w:eastAsia="zh-CN"/>
        </w:rPr>
        <w:t>2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年全国职业院校技能大赛</w:t>
      </w:r>
    </w:p>
    <w:p>
      <w:pPr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中职组</w:t>
      </w:r>
    </w:p>
    <w:p>
      <w:pPr>
        <w:snapToGrid w:val="0"/>
        <w:spacing w:beforeLines="50"/>
        <w:jc w:val="center"/>
        <w:rPr>
          <w:rFonts w:ascii="黑体" w:hAnsi="黑体" w:eastAsia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液压与气动系统装调与维护赛项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任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务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书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(样题-</w:t>
      </w:r>
      <w:r>
        <w:rPr>
          <w:rFonts w:hint="eastAsia" w:ascii="Times New Roman" w:hAnsi="Times New Roman" w:eastAsia="黑体"/>
          <w:b/>
          <w:bCs/>
          <w:color w:val="000000"/>
          <w:sz w:val="52"/>
          <w:szCs w:val="52"/>
          <w:lang w:val="en-US" w:eastAsia="zh-CN"/>
        </w:rPr>
        <w:t>E</w:t>
      </w: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卷 模块2)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tabs>
          <w:tab w:val="left" w:pos="8491"/>
        </w:tabs>
        <w:snapToGrid w:val="0"/>
        <w:spacing w:beforeLines="50"/>
        <w:ind w:firstLine="120" w:firstLineChars="23"/>
        <w:jc w:val="left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ab/>
      </w:r>
    </w:p>
    <w:p>
      <w:pPr>
        <w:spacing w:line="360" w:lineRule="auto"/>
        <w:ind w:firstLine="230" w:firstLineChars="49"/>
        <w:jc w:val="center"/>
        <w:rPr>
          <w:rFonts w:ascii="仿宋_GB2312" w:eastAsia="黑体"/>
          <w:w w:val="90"/>
          <w:sz w:val="44"/>
          <w:szCs w:val="44"/>
        </w:rPr>
      </w:pPr>
      <w:r>
        <w:rPr>
          <w:rFonts w:hint="eastAsia" w:ascii="黑体" w:eastAsia="黑体" w:cs="黑体"/>
          <w:b/>
          <w:bCs/>
          <w:w w:val="90"/>
          <w:sz w:val="52"/>
          <w:szCs w:val="52"/>
        </w:rPr>
        <w:t>中国·北京</w:t>
      </w: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</w:rPr>
      </w:pP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  <w:u w:val="single"/>
        </w:rPr>
      </w:pPr>
      <w:r>
        <w:rPr>
          <w:rFonts w:hint="eastAsia" w:ascii="华文中宋" w:hAnsi="华文中宋" w:eastAsia="华文中宋"/>
          <w:color w:val="000000"/>
          <w:sz w:val="24"/>
        </w:rPr>
        <w:t xml:space="preserve">场次：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    赛位号：       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开始时间：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 结束时间：</w:t>
      </w:r>
    </w:p>
    <w:p>
      <w:pPr>
        <w:spacing w:line="560" w:lineRule="exac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参赛选手须知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1.</w:t>
      </w:r>
      <w:r>
        <w:rPr>
          <w:rFonts w:hint="eastAsia" w:ascii="Times New Roman" w:hAnsi="Times New Roman" w:eastAsia="仿宋_GB2312"/>
          <w:color w:val="000000"/>
          <w:sz w:val="24"/>
        </w:rPr>
        <w:t>本模块</w:t>
      </w:r>
      <w:r>
        <w:rPr>
          <w:rFonts w:ascii="Times New Roman" w:hAnsi="Times New Roman" w:eastAsia="仿宋_GB2312"/>
          <w:color w:val="000000"/>
          <w:sz w:val="24"/>
        </w:rPr>
        <w:t>任务书共</w:t>
      </w:r>
      <w:r>
        <w:rPr>
          <w:rFonts w:hint="eastAsia" w:ascii="Times New Roman" w:hAnsi="Times New Roman" w:eastAsia="仿宋_GB2312"/>
          <w:b/>
          <w:bCs/>
          <w:color w:val="000000"/>
          <w:sz w:val="24"/>
          <w:u w:val="single"/>
        </w:rPr>
        <w:t>8</w:t>
      </w:r>
      <w:r>
        <w:rPr>
          <w:rFonts w:ascii="Times New Roman" w:hAnsi="Times New Roman" w:eastAsia="仿宋_GB2312"/>
          <w:color w:val="000000"/>
          <w:sz w:val="24"/>
        </w:rPr>
        <w:t>页</w:t>
      </w:r>
      <w:r>
        <w:rPr>
          <w:rFonts w:hint="eastAsia" w:ascii="Times New Roman" w:hAnsi="Times New Roman" w:eastAsia="仿宋_GB2312"/>
          <w:color w:val="000000"/>
          <w:sz w:val="24"/>
        </w:rPr>
        <w:t>，</w:t>
      </w:r>
      <w:r>
        <w:rPr>
          <w:rFonts w:ascii="Times New Roman" w:hAnsi="Times New Roman" w:eastAsia="仿宋_GB2312"/>
          <w:color w:val="000000"/>
          <w:sz w:val="24"/>
        </w:rPr>
        <w:t>如出现任务书缺页、字迹不清等问题，请及时向裁判举手示意，并进行任务书的更换。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2.各参赛队应在</w:t>
      </w:r>
      <w:r>
        <w:rPr>
          <w:rFonts w:hint="eastAsia" w:ascii="Times New Roman" w:hAnsi="Times New Roman" w:eastAsia="仿宋_GB2312"/>
          <w:color w:val="000000"/>
          <w:sz w:val="24"/>
          <w:lang w:val="en-US" w:eastAsia="zh-CN"/>
        </w:rPr>
        <w:t>1.5</w:t>
      </w:r>
      <w:r>
        <w:rPr>
          <w:rFonts w:ascii="Times New Roman" w:hAnsi="Times New Roman" w:eastAsia="仿宋_GB2312"/>
          <w:b/>
          <w:color w:val="000000"/>
          <w:sz w:val="24"/>
          <w:u w:val="single"/>
        </w:rPr>
        <w:t>小时</w:t>
      </w:r>
      <w:r>
        <w:rPr>
          <w:rFonts w:ascii="Times New Roman" w:hAnsi="Times New Roman" w:eastAsia="仿宋_GB2312"/>
          <w:color w:val="000000"/>
          <w:sz w:val="24"/>
        </w:rPr>
        <w:t>内完成任务书规定内容，比赛时间到，比赛结束，选手按操作规范，整理好工作现场离开比赛场地，不得延误。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3.比赛结束，选手应及时上交任务书，不得将其擅自带离比赛场地，否则按弃权处理。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4.选手提交的试卷用赛位号标识，“</w:t>
      </w:r>
      <w:r>
        <w:rPr>
          <w:rFonts w:ascii="Times New Roman" w:hAnsi="Times New Roman" w:eastAsia="仿宋_GB2312"/>
          <w:b/>
          <w:color w:val="000000"/>
          <w:sz w:val="24"/>
        </w:rPr>
        <w:t>选手确认</w:t>
      </w:r>
      <w:r>
        <w:rPr>
          <w:rFonts w:ascii="Times New Roman" w:hAnsi="Times New Roman" w:eastAsia="仿宋_GB2312"/>
          <w:color w:val="000000"/>
          <w:sz w:val="24"/>
        </w:rPr>
        <w:t>”部分填写所在的“</w:t>
      </w:r>
      <w:r>
        <w:rPr>
          <w:rFonts w:ascii="Times New Roman" w:hAnsi="Times New Roman" w:eastAsia="仿宋_GB2312"/>
          <w:b/>
          <w:color w:val="000000"/>
          <w:sz w:val="24"/>
        </w:rPr>
        <w:t>赛位号</w:t>
      </w:r>
      <w:r>
        <w:rPr>
          <w:rFonts w:ascii="Times New Roman" w:hAnsi="Times New Roman" w:eastAsia="仿宋_GB2312"/>
          <w:color w:val="000000"/>
          <w:sz w:val="24"/>
        </w:rPr>
        <w:t>”，不得写上姓名或与身份有关的信息，否则视成绩无效。</w:t>
      </w:r>
    </w:p>
    <w:p>
      <w:pPr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br w:type="page"/>
      </w:r>
    </w:p>
    <w:p>
      <w:pPr>
        <w:spacing w:beforeLines="100" w:afterLines="100" w:line="500" w:lineRule="exact"/>
        <w:ind w:firstLine="562" w:firstLineChars="200"/>
        <w:jc w:val="center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ascii="黑体" w:hAnsi="黑体" w:eastAsia="黑体"/>
          <w:b/>
          <w:color w:val="000000"/>
          <w:sz w:val="28"/>
          <w:szCs w:val="28"/>
        </w:rPr>
        <w:t>任务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六</w:t>
      </w:r>
      <w:r>
        <w:rPr>
          <w:rFonts w:ascii="黑体" w:hAnsi="黑体" w:eastAsia="黑体"/>
          <w:b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液压与气动系统回路设计或优化、典型液压回路分析</w:t>
      </w:r>
      <w:r>
        <w:rPr>
          <w:rFonts w:ascii="黑体" w:hAnsi="黑体" w:eastAsia="黑体"/>
          <w:b/>
          <w:color w:val="000000"/>
          <w:sz w:val="28"/>
          <w:szCs w:val="28"/>
        </w:rPr>
        <w:t>（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15</w:t>
      </w:r>
      <w:r>
        <w:rPr>
          <w:rFonts w:ascii="黑体" w:hAnsi="黑体" w:eastAsia="黑体"/>
          <w:b/>
          <w:color w:val="000000"/>
          <w:sz w:val="28"/>
          <w:szCs w:val="28"/>
        </w:rPr>
        <w:t>分）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任务要求1：液压系统油路分析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人造板是目前家具、装饰等行业广泛使用的材料，是当今不可替代的产品之一。其中，人造板贴面是其工序之一，就是把人造板在高温高压下，压制一定时间，以完成人造板表面花纹的固化。如图5,为某厂人造板贴面使用液压机液压回路图，其典型工作过程是：压机提升---进料（图中没有表示）---快降---慢降---加压----保压---泄压---提升。其基本原理是阀F1的电磁线圈10YV1通电，液控阀打开，电磁线圈10YV9，10YV8通电，压机开始下落，当碰到行程开关SQ2时，快降电磁线圈10YV9断电，开始慢降，当接触到SQ3时，10YV3通电，主缸开始加压，此时10YV2通电，保证了工艺要求的压力上升曲线，当压力达到电控压力表10SP2设定的上限压力时，进入保压阶段，保压时间到了之后，10YV7通电，开始了工艺所要求的小卸压，接着10YV6通电，预充阀（液控单向阀）打开，实现全部卸荷。</w:t>
      </w:r>
    </w:p>
    <w:p>
      <w:pPr>
        <w:spacing w:before="62" w:after="62"/>
        <w:jc w:val="center"/>
        <w:rPr>
          <w:rFonts w:ascii="Times New Roman" w:hAnsi="Times New Roman" w:eastAsia="仿宋_GB2312"/>
          <w:color w:val="000000"/>
          <w:szCs w:val="21"/>
        </w:rPr>
      </w:pPr>
      <w:r>
        <w:rPr>
          <w:rFonts w:ascii="Times New Roman" w:hAnsi="Times New Roman"/>
          <w:color w:val="FF0000"/>
        </w:rPr>
        <w:drawing>
          <wp:inline distT="0" distB="0" distL="0" distR="0">
            <wp:extent cx="6115050" cy="49530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/>
          <w:color w:val="000000"/>
          <w:szCs w:val="21"/>
        </w:rPr>
        <w:t xml:space="preserve">图5 液压机液压原理图    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</w:p>
    <w:p>
      <w:pPr>
        <w:spacing w:line="440" w:lineRule="exact"/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根据以上描述，回答以下问题：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问题1：</w:t>
      </w:r>
      <w:r>
        <w:rPr>
          <w:rFonts w:hint="eastAsia" w:ascii="Times New Roman" w:hAnsi="Times New Roman" w:eastAsia="仿宋_GB2312"/>
          <w:color w:val="000000"/>
          <w:sz w:val="24"/>
        </w:rPr>
        <w:t>图中10YV6电磁阀得电时，系统工作在“</w:t>
      </w:r>
      <w:r>
        <w:rPr>
          <w:rFonts w:ascii="Times New Roman" w:hAnsi="Times New Roman" w:eastAsia="仿宋_GB2312"/>
          <w:color w:val="000000"/>
          <w:sz w:val="24"/>
        </w:rPr>
        <w:t>压机提升---快降---慢降---加压----保压---泄压---提升</w:t>
      </w:r>
      <w:r>
        <w:rPr>
          <w:rFonts w:hint="eastAsia" w:ascii="Times New Roman" w:hAnsi="Times New Roman" w:eastAsia="仿宋_GB2312"/>
          <w:color w:val="000000"/>
          <w:sz w:val="24"/>
        </w:rPr>
        <w:t>”的哪些阶段？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 xml:space="preserve">答：       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问题2：</w:t>
      </w:r>
      <w:r>
        <w:rPr>
          <w:rFonts w:hint="eastAsia" w:ascii="Times New Roman" w:hAnsi="Times New Roman" w:eastAsia="仿宋_GB2312"/>
          <w:color w:val="000000"/>
          <w:sz w:val="24"/>
        </w:rPr>
        <w:t>当液压机提升到位后，就开始进料，如果此时，液压缸出现非正常缓慢下降故障时，导致无法进料，故障原因可能有哪些？（回答2个即可）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  <w:u w:val="single"/>
        </w:rPr>
      </w:pPr>
      <w:r>
        <w:rPr>
          <w:rFonts w:hint="eastAsia" w:ascii="Times New Roman" w:hAnsi="Times New Roman" w:eastAsia="仿宋_GB2312"/>
          <w:color w:val="000000"/>
          <w:sz w:val="24"/>
        </w:rPr>
        <w:t>答：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问题3：</w:t>
      </w:r>
      <w:r>
        <w:rPr>
          <w:rFonts w:hint="eastAsia" w:ascii="Times New Roman" w:hAnsi="Times New Roman" w:eastAsia="仿宋_GB2312"/>
          <w:color w:val="000000"/>
          <w:sz w:val="24"/>
        </w:rPr>
        <w:t>为防止压机下降过程中，出现压力冲击，在图中F8处虚线框内画出合适的液压元件符号。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问题4：</w:t>
      </w:r>
      <w:r>
        <w:rPr>
          <w:rFonts w:hint="eastAsia" w:ascii="Times New Roman" w:hAnsi="Times New Roman" w:eastAsia="仿宋_GB2312"/>
          <w:color w:val="000000"/>
          <w:sz w:val="24"/>
        </w:rPr>
        <w:t>10YV1电磁线圈烧毁，则出现的故障现象是什么？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  <w:u w:val="single"/>
        </w:rPr>
      </w:pPr>
      <w:r>
        <w:rPr>
          <w:rFonts w:ascii="Times New Roman" w:hAnsi="Times New Roman" w:eastAsia="仿宋_GB2312"/>
          <w:color w:val="000000"/>
          <w:sz w:val="24"/>
        </w:rPr>
        <w:t>答：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问题5：</w:t>
      </w:r>
      <w:r>
        <w:rPr>
          <w:rFonts w:hint="eastAsia" w:ascii="Times New Roman" w:hAnsi="Times New Roman" w:eastAsia="仿宋_GB2312"/>
          <w:sz w:val="24"/>
        </w:rPr>
        <w:t>10</w:t>
      </w:r>
      <w:r>
        <w:rPr>
          <w:rFonts w:ascii="Times New Roman" w:hAnsi="Times New Roman" w:eastAsia="仿宋_GB2312"/>
          <w:sz w:val="24"/>
        </w:rPr>
        <w:t>YV</w:t>
      </w:r>
      <w:r>
        <w:rPr>
          <w:rFonts w:hint="eastAsia" w:ascii="Times New Roman" w:hAnsi="Times New Roman" w:eastAsia="仿宋_GB2312"/>
          <w:sz w:val="24"/>
        </w:rPr>
        <w:t>6</w:t>
      </w:r>
      <w:r>
        <w:rPr>
          <w:rFonts w:hint="eastAsia" w:ascii="Times New Roman" w:hAnsi="Times New Roman" w:eastAsia="仿宋_GB2312"/>
          <w:color w:val="000000"/>
          <w:sz w:val="24"/>
        </w:rPr>
        <w:t>电磁线圈烧毁，则出现的故障现象是什么？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答：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</w:t>
      </w:r>
      <w:r>
        <w:rPr>
          <w:rFonts w:hint="eastAsia" w:ascii="Times New Roman" w:hAnsi="Times New Roman" w:eastAsia="仿宋_GB2312"/>
          <w:b/>
          <w:color w:val="000000"/>
          <w:sz w:val="24"/>
        </w:rPr>
        <w:t>2</w:t>
      </w:r>
      <w:r>
        <w:rPr>
          <w:rFonts w:ascii="Times New Roman" w:hAnsi="Times New Roman" w:eastAsia="仿宋_GB2312"/>
          <w:b/>
          <w:color w:val="000000"/>
          <w:sz w:val="24"/>
        </w:rPr>
        <w:t>：气动系统回路设计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如图6所示为贴签装箱装置的工作示意图，辅助缸将产品压紧，然后通过A缸对产品进行贴标签，贴完后，一个一个送到B缸的推架上；当推架上有4个产品后，B缸伸出，将产品送入包装箱体中，辅助缸上升缩回。该装置的动作过程为：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A缸缩回（A缸伸出缩回达到4次后）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B缸缩回。（辅助缸动作不予考虑）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纯气动回路设计要求：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要求1：</w:t>
      </w:r>
      <w:r>
        <w:rPr>
          <w:rFonts w:hint="eastAsia" w:ascii="Times New Roman" w:hAnsi="Times New Roman" w:eastAsia="仿宋_GB2312"/>
          <w:color w:val="000000"/>
          <w:sz w:val="24"/>
        </w:rPr>
        <w:t>按下单一循环启动按钮后，工作流程是：A缸连续往复4次，B缸伸出，B缸缩回，结束。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要求2：</w:t>
      </w:r>
      <w:r>
        <w:rPr>
          <w:rFonts w:hint="eastAsia" w:ascii="Times New Roman" w:hAnsi="Times New Roman" w:eastAsia="仿宋_GB2312"/>
          <w:color w:val="000000"/>
          <w:sz w:val="24"/>
        </w:rPr>
        <w:t>按下连续循环按钮后，工作流程是：A缸连续往复4次，B缸伸出，B缸缩回，重复以上动作。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</w:p>
    <w:p>
      <w:pPr>
        <w:spacing w:before="62" w:after="62"/>
        <w:jc w:val="center"/>
      </w:pPr>
      <w:r>
        <w:drawing>
          <wp:inline distT="0" distB="0" distL="0" distR="0">
            <wp:extent cx="3886200" cy="2867025"/>
            <wp:effectExtent l="0" t="0" r="0" b="952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62" w:after="62"/>
        <w:jc w:val="center"/>
        <w:rPr>
          <w:rFonts w:ascii="仿宋_GB2312" w:hAnsi="仿宋_GB2312" w:eastAsia="仿宋_GB2312"/>
          <w:b/>
          <w:szCs w:val="21"/>
        </w:rPr>
      </w:pPr>
      <w:r>
        <w:rPr>
          <w:rFonts w:hint="eastAsia" w:ascii="仿宋_GB2312" w:eastAsia="仿宋_GB2312"/>
          <w:szCs w:val="21"/>
        </w:rPr>
        <w:t>图6 贴签装箱装置</w:t>
      </w:r>
      <w:r>
        <w:rPr>
          <w:rFonts w:hint="eastAsia" w:ascii="仿宋_GB2312" w:hAnsi="Times New Roman" w:eastAsia="仿宋_GB2312"/>
          <w:color w:val="000000"/>
          <w:szCs w:val="21"/>
        </w:rPr>
        <w:t>工作示意图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纯气动</w:t>
      </w:r>
      <w:r>
        <w:rPr>
          <w:rFonts w:ascii="Times New Roman" w:hAnsi="Times New Roman" w:eastAsia="仿宋_GB2312"/>
          <w:color w:val="000000"/>
          <w:sz w:val="24"/>
        </w:rPr>
        <w:t>回路原理图，并在对应的元件符号旁边标明具体名称。（要求采用标准的气动元件符号绘制气动原理图）。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任务要求3：电气控制回路设计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电气回路控制要求：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按照图7所示的主控回路，要求设计电气控制回路，当按下启动按钮时，实现A缸伸出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A缸缩回（重复4次后）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B缸缩回。设气缸行程开关是PNP型的磁感应式接近开关（不是干簧开关）。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要求：</w:t>
      </w:r>
      <w:r>
        <w:rPr>
          <w:rFonts w:hint="eastAsia" w:ascii="Times New Roman" w:hAnsi="Times New Roman" w:eastAsia="仿宋_GB2312"/>
          <w:color w:val="000000"/>
          <w:sz w:val="24"/>
        </w:rPr>
        <w:t>按下启动按钮，工作一个周期后停止。</w:t>
      </w:r>
    </w:p>
    <w:p>
      <w:pPr>
        <w:jc w:val="center"/>
        <w:rPr>
          <w:rFonts w:ascii="仿宋_GB2312" w:hAnsi="仿宋_GB2312" w:eastAsia="仿宋_GB2312"/>
          <w:sz w:val="24"/>
        </w:rPr>
      </w:pPr>
      <w:r>
        <w:rPr>
          <w:rFonts w:ascii="仿宋_GB2312" w:hAnsi="仿宋_GB2312" w:eastAsia="仿宋_GB2312"/>
          <w:sz w:val="24"/>
        </w:rPr>
        <w:drawing>
          <wp:inline distT="0" distB="0" distL="0" distR="0">
            <wp:extent cx="4533900" cy="255270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62" w:after="62"/>
        <w:jc w:val="center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>图</w:t>
      </w:r>
      <w:r>
        <w:rPr>
          <w:rFonts w:hint="eastAsia" w:ascii="仿宋_GB2312" w:eastAsia="仿宋_GB2312"/>
          <w:szCs w:val="21"/>
        </w:rPr>
        <w:t>7 气动回路图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电气控制</w:t>
      </w:r>
      <w:r>
        <w:rPr>
          <w:rFonts w:ascii="Times New Roman" w:hAnsi="Times New Roman" w:eastAsia="仿宋_GB2312"/>
          <w:color w:val="000000"/>
          <w:sz w:val="24"/>
        </w:rPr>
        <w:t>回路原理图。</w:t>
      </w:r>
    </w:p>
    <w:p>
      <w:pPr>
        <w:spacing w:line="220" w:lineRule="atLeast"/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ascii="黑体" w:hAnsi="黑体" w:eastAsia="黑体"/>
          <w:b/>
          <w:color w:val="000000"/>
          <w:sz w:val="32"/>
          <w:szCs w:val="32"/>
        </w:rPr>
        <w:t>任务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七</w:t>
      </w:r>
      <w:r>
        <w:rPr>
          <w:rFonts w:ascii="黑体" w:hAnsi="黑体" w:eastAsia="黑体"/>
          <w:b/>
          <w:color w:val="000000"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液压知识与职业能力</w:t>
      </w:r>
      <w:r>
        <w:rPr>
          <w:rFonts w:ascii="黑体" w:hAnsi="黑体" w:eastAsia="黑体"/>
          <w:b/>
          <w:color w:val="000000"/>
          <w:sz w:val="32"/>
          <w:szCs w:val="32"/>
        </w:rPr>
        <w:t>（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5</w:t>
      </w:r>
      <w:r>
        <w:rPr>
          <w:rFonts w:ascii="黑体" w:hAnsi="黑体" w:eastAsia="黑体"/>
          <w:b/>
          <w:color w:val="000000"/>
          <w:sz w:val="32"/>
          <w:szCs w:val="32"/>
        </w:rPr>
        <w:t>分）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1.下列哪个不是蓄能器的用途（    ）。(单选题)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A.存贮能量，辅助能源   B.吸收脉动，工作稳定  C.补偿漏损  D.调整系统压力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2.下列有关蓄能器安装不正确的是（  ）。(单选题)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A.垂直安装   B.水平安装  C.靠近振动源处安装  D.蓄能器安装处应留有一定的空间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3. 蓄能器长期停止使用时，应（）油口与压力油管之间的截止阀，保持蓄能器内的油压在充气压力以上。(单选题)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 xml:space="preserve">A.打开   B.关闭 C.均可以  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4.液压元件安装固定时，用力要适当，防止拧紧力（）使元件变形而造成漏油或使某些零件不能动作。(单选题)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 xml:space="preserve">A.过小      B.均匀受力       C.过大       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5.液压方向阀一般应保持轴线（  ） 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A.垂直安装   B.水平安装  C.垂直与水平均可以  D.倾斜安装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6.英文Emergency button的中文含义是（    ）。（单选题）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A.急停按钮        B.按钮            C.故障             D.交通灯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7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液压传动不具备过载保护功能，但其效率较高。（）（单选题）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该说法错误       B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该说法正确      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8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服务类职位需要的能力有（）。（多选题）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团队合作精神  B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沟通能力  C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学习能力  D 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英语水平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9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通过（）最终成就了工匠的精湛技艺。（多选题）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勤奋学习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        B.</w:t>
      </w:r>
      <w:r>
        <w:rPr>
          <w:rFonts w:ascii="Times New Roman" w:hAnsi="Times New Roman" w:eastAsia="仿宋_GB2312"/>
          <w:color w:val="000000"/>
          <w:sz w:val="24"/>
        </w:rPr>
        <w:t>不懈奋斗  C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 执着追求  D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长期积累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10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要打造国际品牌，必须从提升我国制造业实力入手，注重创新能力的提升。（）（单选题）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A．该说法正确          B.该说法错误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3</w:t>
      </w: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220" w:lineRule="atLeast"/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4</w:t>
      </w:r>
      <w:bookmarkStart w:id="0" w:name="_GoBack"/>
      <w:bookmarkEnd w:id="0"/>
    </w:p>
    <w:p>
      <w:pPr>
        <w:spacing w:line="220" w:lineRule="atLeast"/>
      </w:pP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220" w:lineRule="atLeast"/>
      </w:pPr>
    </w:p>
    <w:sectPr>
      <w:footerReference r:id="rId3" w:type="default"/>
      <w:pgSz w:w="11906" w:h="16838"/>
      <w:pgMar w:top="850" w:right="1134" w:bottom="850" w:left="1134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NmI1OTYwNzFiODY5MjY1ZWFmZDc3ODM4Y2Q3NWNjZWEifQ=="/>
  </w:docVars>
  <w:rsids>
    <w:rsidRoot w:val="00D31D50"/>
    <w:rsid w:val="000974FE"/>
    <w:rsid w:val="00124686"/>
    <w:rsid w:val="00142BDA"/>
    <w:rsid w:val="0018254F"/>
    <w:rsid w:val="001D3C2B"/>
    <w:rsid w:val="001F367B"/>
    <w:rsid w:val="002F0898"/>
    <w:rsid w:val="00323B43"/>
    <w:rsid w:val="0034214A"/>
    <w:rsid w:val="003D37D8"/>
    <w:rsid w:val="00426133"/>
    <w:rsid w:val="004358AB"/>
    <w:rsid w:val="005A1C22"/>
    <w:rsid w:val="007033AD"/>
    <w:rsid w:val="0073016D"/>
    <w:rsid w:val="008B7726"/>
    <w:rsid w:val="009A473C"/>
    <w:rsid w:val="009E4EFC"/>
    <w:rsid w:val="00B13473"/>
    <w:rsid w:val="00C76526"/>
    <w:rsid w:val="00CF385C"/>
    <w:rsid w:val="00D31D50"/>
    <w:rsid w:val="00DE6F66"/>
    <w:rsid w:val="00E5544D"/>
    <w:rsid w:val="00EA1E94"/>
    <w:rsid w:val="01552208"/>
    <w:rsid w:val="036A6C79"/>
    <w:rsid w:val="03985AAE"/>
    <w:rsid w:val="05F460F2"/>
    <w:rsid w:val="082068EB"/>
    <w:rsid w:val="0B663BB4"/>
    <w:rsid w:val="0F0848C3"/>
    <w:rsid w:val="0FA31751"/>
    <w:rsid w:val="14EB38B0"/>
    <w:rsid w:val="16FF3797"/>
    <w:rsid w:val="17294232"/>
    <w:rsid w:val="1A625B07"/>
    <w:rsid w:val="1BA67573"/>
    <w:rsid w:val="1D2E14E9"/>
    <w:rsid w:val="234965CB"/>
    <w:rsid w:val="23FD63B0"/>
    <w:rsid w:val="27001BFC"/>
    <w:rsid w:val="29FA25B7"/>
    <w:rsid w:val="2B646877"/>
    <w:rsid w:val="2EE91269"/>
    <w:rsid w:val="317E7F07"/>
    <w:rsid w:val="32CB5D6B"/>
    <w:rsid w:val="38130FFC"/>
    <w:rsid w:val="39CF058D"/>
    <w:rsid w:val="430774B4"/>
    <w:rsid w:val="435E0255"/>
    <w:rsid w:val="43E35DE3"/>
    <w:rsid w:val="45CA21E4"/>
    <w:rsid w:val="49D00E7C"/>
    <w:rsid w:val="4AEA3BC5"/>
    <w:rsid w:val="4D635BED"/>
    <w:rsid w:val="4E2A4F2D"/>
    <w:rsid w:val="4FB70FB0"/>
    <w:rsid w:val="4FE37873"/>
    <w:rsid w:val="509B33C0"/>
    <w:rsid w:val="50FB1206"/>
    <w:rsid w:val="542955A6"/>
    <w:rsid w:val="542D3FB1"/>
    <w:rsid w:val="54BC57DF"/>
    <w:rsid w:val="56A225B9"/>
    <w:rsid w:val="57052D28"/>
    <w:rsid w:val="582C7144"/>
    <w:rsid w:val="5AD70707"/>
    <w:rsid w:val="5EA66A37"/>
    <w:rsid w:val="60AE250F"/>
    <w:rsid w:val="60C03468"/>
    <w:rsid w:val="62A577C3"/>
    <w:rsid w:val="66663AC3"/>
    <w:rsid w:val="666D0235"/>
    <w:rsid w:val="6D3242C8"/>
    <w:rsid w:val="6DAF3FD9"/>
    <w:rsid w:val="6E7358EC"/>
    <w:rsid w:val="70C20CFA"/>
    <w:rsid w:val="72941B29"/>
    <w:rsid w:val="745373DE"/>
    <w:rsid w:val="779B3D4D"/>
    <w:rsid w:val="784A704C"/>
    <w:rsid w:val="78E536D5"/>
    <w:rsid w:val="79F67AC1"/>
    <w:rsid w:val="7ABC2207"/>
    <w:rsid w:val="7C2E066D"/>
    <w:rsid w:val="7C8439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2006</Words>
  <Characters>2167</Characters>
  <Lines>21</Lines>
  <Paragraphs>6</Paragraphs>
  <TotalTime>0</TotalTime>
  <ScaleCrop>false</ScaleCrop>
  <LinksUpToDate>false</LinksUpToDate>
  <CharactersWithSpaces>2391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汪祥立</cp:lastModifiedBy>
  <dcterms:modified xsi:type="dcterms:W3CDTF">2022-07-22T15:55:56Z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31A408C68A0843779DC1DD2EEB66A39F</vt:lpwstr>
  </property>
</Properties>
</file>